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135A4" w14:textId="77777777" w:rsidR="00181B1D" w:rsidRPr="00BF6170" w:rsidRDefault="00181B1D" w:rsidP="00024A84">
      <w:pPr>
        <w:rPr>
          <w:rFonts w:ascii="Times New Roman" w:hAnsi="Times New Roman" w:cs="Times New Roman"/>
          <w:sz w:val="24"/>
          <w:szCs w:val="24"/>
        </w:rPr>
      </w:pPr>
      <w:bookmarkStart w:id="0" w:name="_GoBack"/>
      <w:bookmarkEnd w:id="0"/>
    </w:p>
    <w:p w14:paraId="17E3B670" w14:textId="77777777" w:rsidR="00BF6170" w:rsidRPr="00BF6170" w:rsidRDefault="00BF6170" w:rsidP="0000359B">
      <w:pPr>
        <w:outlineLvl w:val="0"/>
        <w:rPr>
          <w:rFonts w:ascii="Times New Roman" w:hAnsi="Times New Roman" w:cs="Times New Roman"/>
          <w:b/>
          <w:sz w:val="24"/>
          <w:szCs w:val="24"/>
          <w:u w:val="single"/>
        </w:rPr>
      </w:pPr>
      <w:r w:rsidRPr="00BF6170">
        <w:rPr>
          <w:rFonts w:ascii="Times New Roman" w:hAnsi="Times New Roman" w:cs="Times New Roman"/>
          <w:b/>
          <w:sz w:val="24"/>
          <w:szCs w:val="24"/>
          <w:u w:val="single"/>
        </w:rPr>
        <w:t>Jautājums</w:t>
      </w:r>
    </w:p>
    <w:p w14:paraId="15DAA2B5" w14:textId="77777777" w:rsidR="00BF6170" w:rsidRPr="00BF6170" w:rsidRDefault="004222CB" w:rsidP="004222CB">
      <w:pPr>
        <w:jc w:val="both"/>
        <w:rPr>
          <w:rFonts w:ascii="Times New Roman" w:hAnsi="Times New Roman" w:cs="Times New Roman"/>
          <w:sz w:val="24"/>
          <w:szCs w:val="24"/>
        </w:rPr>
      </w:pPr>
      <w:r>
        <w:rPr>
          <w:rFonts w:ascii="Times New Roman" w:hAnsi="Times New Roman" w:cs="Times New Roman"/>
          <w:sz w:val="24"/>
          <w:szCs w:val="24"/>
        </w:rPr>
        <w:t>Vai</w:t>
      </w:r>
      <w:r w:rsidRPr="004222CB">
        <w:rPr>
          <w:rFonts w:ascii="Times New Roman" w:hAnsi="Times New Roman" w:cs="Times New Roman"/>
          <w:sz w:val="24"/>
          <w:szCs w:val="24"/>
        </w:rPr>
        <w:t xml:space="preserve"> depozitārie sertifikāti tiek uzskatīti par komplektēto privāto ieguldījumu p</w:t>
      </w:r>
      <w:r>
        <w:rPr>
          <w:rFonts w:ascii="Times New Roman" w:hAnsi="Times New Roman" w:cs="Times New Roman"/>
          <w:sz w:val="24"/>
          <w:szCs w:val="24"/>
        </w:rPr>
        <w:t xml:space="preserve">roduktu </w:t>
      </w:r>
      <w:proofErr w:type="spellStart"/>
      <w:r>
        <w:rPr>
          <w:rFonts w:ascii="Times New Roman" w:hAnsi="Times New Roman" w:cs="Times New Roman"/>
          <w:sz w:val="24"/>
          <w:szCs w:val="24"/>
        </w:rPr>
        <w:t>PRIIPs</w:t>
      </w:r>
      <w:proofErr w:type="spellEnd"/>
      <w:r>
        <w:rPr>
          <w:rFonts w:ascii="Times New Roman" w:hAnsi="Times New Roman" w:cs="Times New Roman"/>
          <w:sz w:val="24"/>
          <w:szCs w:val="24"/>
        </w:rPr>
        <w:t xml:space="preserve"> Regulas izpratnē</w:t>
      </w:r>
      <w:r w:rsidR="00BF6170" w:rsidRPr="00BF6170">
        <w:rPr>
          <w:rFonts w:ascii="Times New Roman" w:hAnsi="Times New Roman" w:cs="Times New Roman"/>
          <w:sz w:val="24"/>
          <w:szCs w:val="24"/>
        </w:rPr>
        <w:t>?</w:t>
      </w:r>
    </w:p>
    <w:p w14:paraId="7FA0C02F" w14:textId="77777777" w:rsidR="00BF6170" w:rsidRPr="00BF6170" w:rsidRDefault="00BF6170" w:rsidP="0000359B">
      <w:pPr>
        <w:jc w:val="both"/>
        <w:outlineLvl w:val="0"/>
        <w:rPr>
          <w:rFonts w:ascii="Times New Roman" w:hAnsi="Times New Roman" w:cs="Times New Roman"/>
          <w:b/>
          <w:sz w:val="24"/>
          <w:szCs w:val="24"/>
          <w:u w:val="single"/>
        </w:rPr>
      </w:pPr>
      <w:r w:rsidRPr="00BF6170">
        <w:rPr>
          <w:rFonts w:ascii="Times New Roman" w:hAnsi="Times New Roman" w:cs="Times New Roman"/>
          <w:b/>
          <w:sz w:val="24"/>
          <w:szCs w:val="24"/>
          <w:u w:val="single"/>
        </w:rPr>
        <w:t>Atbilde</w:t>
      </w:r>
    </w:p>
    <w:p w14:paraId="54F9C163" w14:textId="77777777" w:rsidR="00BF6170" w:rsidRDefault="00BF6170" w:rsidP="004222CB">
      <w:pPr>
        <w:jc w:val="both"/>
        <w:rPr>
          <w:rFonts w:ascii="Times New Roman" w:hAnsi="Times New Roman" w:cs="Times New Roman"/>
          <w:sz w:val="24"/>
          <w:szCs w:val="24"/>
        </w:rPr>
      </w:pPr>
      <w:r w:rsidRPr="00BF6170">
        <w:rPr>
          <w:rFonts w:ascii="Times New Roman" w:hAnsi="Times New Roman" w:cs="Times New Roman"/>
          <w:sz w:val="24"/>
          <w:szCs w:val="24"/>
        </w:rPr>
        <w:t>Finanšu un kapitāla tirgus komisija (turpmāk – Komisija) norāda, ka Eiropas Parlamenta un Padomes Regulas (ES) Nr. 1286/2014 par komplektētu privāto ieguldījumu un apdrošināšanas ieguldījumu produktu (PRIIP) pamatinformācijas dokumentiem (turpmāk – PRIIP regulējums) ir tieši piemērojams Eiropas Savienības tiesību akts un neparedz Komisijai tiesības sniegt oficiālu tiesību normu skaidrojumu. Ņemot vērā minēto, Komisija vērš uzmanību – ja pēc šā Komisijas skaidrojuma sniegšanas Eiropas Komisija (turpmāk – EK) vai Eiropas finanšu uzraudzības iestādes kādā no saviem turpmāk publiskotajiem skaidrojumiem par PRIIP regulējumu prasību piemērošanu sniegs skaidrojumu, kas būs pretrunā ar Komisijas turpmāk pausto, tad saistošs ir EK vai Eiropas finanšu uzraudzības iestāžu skaidrojums.</w:t>
      </w:r>
    </w:p>
    <w:p w14:paraId="0C7CC59D" w14:textId="77777777" w:rsidR="00996C7C" w:rsidRDefault="00996C7C" w:rsidP="004222CB">
      <w:pPr>
        <w:jc w:val="both"/>
        <w:rPr>
          <w:rFonts w:ascii="Times New Roman" w:hAnsi="Times New Roman" w:cs="Times New Roman"/>
          <w:sz w:val="24"/>
          <w:szCs w:val="24"/>
        </w:rPr>
      </w:pPr>
      <w:r w:rsidRPr="00996C7C">
        <w:rPr>
          <w:rFonts w:ascii="Times New Roman" w:hAnsi="Times New Roman" w:cs="Times New Roman"/>
          <w:sz w:val="24"/>
          <w:szCs w:val="24"/>
        </w:rPr>
        <w:t>Komisija norāda, ka PRIIP</w:t>
      </w:r>
      <w:r>
        <w:rPr>
          <w:rFonts w:ascii="Times New Roman" w:hAnsi="Times New Roman" w:cs="Times New Roman"/>
          <w:sz w:val="24"/>
          <w:szCs w:val="24"/>
        </w:rPr>
        <w:t xml:space="preserve"> regulējums</w:t>
      </w:r>
      <w:r w:rsidRPr="00996C7C">
        <w:rPr>
          <w:rFonts w:ascii="Times New Roman" w:hAnsi="Times New Roman" w:cs="Times New Roman"/>
          <w:sz w:val="24"/>
          <w:szCs w:val="24"/>
        </w:rPr>
        <w:t xml:space="preserve"> pamatinformācijas dokumentiem nenosaka konkrētu finanšu instrumentu, kas tiek atzīti par PRIIP produktiem, sarakstu, bet nosaka pazīmes, izmantojot kuras katrs ieguldījumu pakalpojumu sniedzējs identificē produktus, kas pakļauti PRIIP regulējumam. </w:t>
      </w:r>
    </w:p>
    <w:p w14:paraId="29B5D8ED" w14:textId="77777777" w:rsidR="006144CC" w:rsidRDefault="006144CC" w:rsidP="004222CB">
      <w:pPr>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144CC">
        <w:rPr>
          <w:rFonts w:ascii="Times New Roman" w:hAnsi="Times New Roman" w:cs="Times New Roman"/>
          <w:sz w:val="24"/>
          <w:szCs w:val="24"/>
        </w:rPr>
        <w:t>Finanšu instrumentu tirgus</w:t>
      </w:r>
      <w:r>
        <w:rPr>
          <w:rFonts w:ascii="Times New Roman" w:hAnsi="Times New Roman" w:cs="Times New Roman"/>
          <w:sz w:val="24"/>
          <w:szCs w:val="24"/>
        </w:rPr>
        <w:t xml:space="preserve"> likuma</w:t>
      </w:r>
      <w:r w:rsidRPr="006144CC">
        <w:t xml:space="preserve"> </w:t>
      </w:r>
      <w:r w:rsidRPr="00521DE1">
        <w:rPr>
          <w:rFonts w:ascii="Times New Roman" w:hAnsi="Times New Roman" w:cs="Times New Roman"/>
          <w:sz w:val="24"/>
          <w:szCs w:val="24"/>
        </w:rPr>
        <w:t xml:space="preserve">1. </w:t>
      </w:r>
      <w:r w:rsidR="00521DE1">
        <w:rPr>
          <w:rFonts w:ascii="Times New Roman" w:hAnsi="Times New Roman" w:cs="Times New Roman"/>
          <w:sz w:val="24"/>
          <w:szCs w:val="24"/>
        </w:rPr>
        <w:t>p</w:t>
      </w:r>
      <w:r w:rsidRPr="00521DE1">
        <w:rPr>
          <w:rFonts w:ascii="Times New Roman" w:hAnsi="Times New Roman" w:cs="Times New Roman"/>
          <w:sz w:val="24"/>
          <w:szCs w:val="24"/>
        </w:rPr>
        <w:t xml:space="preserve">anta 1. </w:t>
      </w:r>
      <w:r w:rsidR="00521DE1">
        <w:rPr>
          <w:rFonts w:ascii="Times New Roman" w:hAnsi="Times New Roman" w:cs="Times New Roman"/>
          <w:sz w:val="24"/>
          <w:szCs w:val="24"/>
        </w:rPr>
        <w:t>p</w:t>
      </w:r>
      <w:r w:rsidRPr="00521DE1">
        <w:rPr>
          <w:rFonts w:ascii="Times New Roman" w:hAnsi="Times New Roman" w:cs="Times New Roman"/>
          <w:sz w:val="24"/>
          <w:szCs w:val="24"/>
        </w:rPr>
        <w:t xml:space="preserve">unkta </w:t>
      </w:r>
      <w:r w:rsidRPr="006144CC">
        <w:rPr>
          <w:rFonts w:ascii="Times New Roman" w:hAnsi="Times New Roman" w:cs="Times New Roman"/>
          <w:sz w:val="24"/>
          <w:szCs w:val="24"/>
        </w:rPr>
        <w:t>31)</w:t>
      </w:r>
      <w:r w:rsidR="00521DE1">
        <w:rPr>
          <w:rFonts w:ascii="Times New Roman" w:hAnsi="Times New Roman" w:cs="Times New Roman"/>
          <w:sz w:val="24"/>
          <w:szCs w:val="24"/>
        </w:rPr>
        <w:t xml:space="preserve"> apakšpunktā noteiktajam,</w:t>
      </w:r>
      <w:r w:rsidRPr="006144CC">
        <w:rPr>
          <w:rFonts w:ascii="Times New Roman" w:hAnsi="Times New Roman" w:cs="Times New Roman"/>
          <w:sz w:val="24"/>
          <w:szCs w:val="24"/>
        </w:rPr>
        <w:t xml:space="preserve"> depozitārie sertifikāti </w:t>
      </w:r>
      <w:r w:rsidR="00521DE1">
        <w:rPr>
          <w:rFonts w:ascii="Times New Roman" w:hAnsi="Times New Roman" w:cs="Times New Roman"/>
          <w:sz w:val="24"/>
          <w:szCs w:val="24"/>
        </w:rPr>
        <w:t>ir</w:t>
      </w:r>
      <w:r w:rsidRPr="006144CC">
        <w:rPr>
          <w:rFonts w:ascii="Times New Roman" w:hAnsi="Times New Roman" w:cs="Times New Roman"/>
          <w:sz w:val="24"/>
          <w:szCs w:val="24"/>
        </w:rPr>
        <w:t xml:space="preserve"> pārvedami vērtspapīri, kas emitēti, lai aizstātu citā valstī reģistrēta emitenta finanšu instrumentus, un dod tā ieguvējam tiesības izmantot aizstātajos finanšu inst</w:t>
      </w:r>
      <w:r w:rsidR="00521DE1">
        <w:rPr>
          <w:rFonts w:ascii="Times New Roman" w:hAnsi="Times New Roman" w:cs="Times New Roman"/>
          <w:sz w:val="24"/>
          <w:szCs w:val="24"/>
        </w:rPr>
        <w:t>rumentos nostiprinātās tiesības.</w:t>
      </w:r>
    </w:p>
    <w:p w14:paraId="404FBB1D" w14:textId="77777777" w:rsidR="00521DE1" w:rsidRDefault="001A7259" w:rsidP="00521DE1">
      <w:pPr>
        <w:jc w:val="both"/>
        <w:rPr>
          <w:rFonts w:ascii="Times New Roman" w:hAnsi="Times New Roman" w:cs="Times New Roman"/>
          <w:sz w:val="24"/>
          <w:szCs w:val="24"/>
        </w:rPr>
      </w:pPr>
      <w:r w:rsidRPr="001A7259">
        <w:rPr>
          <w:rFonts w:ascii="Times New Roman" w:hAnsi="Times New Roman" w:cs="Times New Roman"/>
          <w:sz w:val="24"/>
          <w:szCs w:val="24"/>
        </w:rPr>
        <w:t xml:space="preserve">Saskaņā ar Eiropas Parlamenta un Padomes Direktīvas Nr. 2004/109/EK par atklātības prasību saskaņošanu attiecībā uz informāciju par emitentiem, kuru vērtspapīrus atļauts tirgot regulētā tirgū, un </w:t>
      </w:r>
      <w:r>
        <w:rPr>
          <w:rFonts w:ascii="Times New Roman" w:hAnsi="Times New Roman" w:cs="Times New Roman"/>
          <w:sz w:val="24"/>
          <w:szCs w:val="24"/>
        </w:rPr>
        <w:t>p</w:t>
      </w:r>
      <w:r w:rsidRPr="001A7259">
        <w:rPr>
          <w:rFonts w:ascii="Times New Roman" w:hAnsi="Times New Roman" w:cs="Times New Roman"/>
          <w:sz w:val="24"/>
          <w:szCs w:val="24"/>
        </w:rPr>
        <w:t xml:space="preserve">ar grozījumiem Direktīvā Nr. 2001/34/EK, 2. panta 1. punkta e) apakšpunktā sniegto "akcionārs" definīciju depozitārā sertifikāta turētājs tiek uzskatīts par depozitārajam sertifikātam atbilstīgo akciju turētāju. </w:t>
      </w:r>
    </w:p>
    <w:p w14:paraId="4DCA1828" w14:textId="77777777" w:rsidR="00996C7C" w:rsidRDefault="00996C7C" w:rsidP="00996C7C">
      <w:pPr>
        <w:jc w:val="both"/>
        <w:rPr>
          <w:rFonts w:ascii="Times New Roman" w:hAnsi="Times New Roman" w:cs="Times New Roman"/>
          <w:sz w:val="24"/>
          <w:szCs w:val="24"/>
        </w:rPr>
      </w:pPr>
      <w:r w:rsidRPr="00996C7C">
        <w:rPr>
          <w:rFonts w:ascii="Times New Roman" w:hAnsi="Times New Roman" w:cs="Times New Roman"/>
          <w:sz w:val="24"/>
          <w:szCs w:val="24"/>
        </w:rPr>
        <w:t>Ņemot vērā minēto, Komisija izsaka viedokli, ka depozitārie sertifikāti, ja tie apliecina tiesības uz viena emitenta vienāda tipa akcijām, ir vienkārši finanšu instrumenti un neietilpst PRIIP regulējuma jomā.</w:t>
      </w:r>
    </w:p>
    <w:sectPr w:rsidR="00996C7C" w:rsidSect="00181B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05174"/>
    <w:rsid w:val="0000359B"/>
    <w:rsid w:val="00024A84"/>
    <w:rsid w:val="000E6F15"/>
    <w:rsid w:val="000F4815"/>
    <w:rsid w:val="00181B1D"/>
    <w:rsid w:val="001A7259"/>
    <w:rsid w:val="004222CB"/>
    <w:rsid w:val="00521DE1"/>
    <w:rsid w:val="006144CC"/>
    <w:rsid w:val="00691533"/>
    <w:rsid w:val="006F7B18"/>
    <w:rsid w:val="00752745"/>
    <w:rsid w:val="00996C7C"/>
    <w:rsid w:val="00A854A4"/>
    <w:rsid w:val="00B82246"/>
    <w:rsid w:val="00BF6170"/>
    <w:rsid w:val="00C107A3"/>
    <w:rsid w:val="00C30621"/>
    <w:rsid w:val="00F05174"/>
  </w:rsids>
  <m:mathPr>
    <m:mathFont m:val="Cambria Math"/>
    <m:brkBin m:val="before"/>
    <m:brkBinSub m:val="--"/>
    <m:smallFrac m:val="0"/>
    <m:dispDef/>
    <m:lMargin m:val="0"/>
    <m:rMargin m:val="0"/>
    <m:defJc m:val="centerGroup"/>
    <m:wrapIndent m:val="1440"/>
    <m:intLim m:val="subSup"/>
    <m:naryLim m:val="undOvr"/>
  </m:mathPr>
  <w:themeFontLang w:val="lv-LV"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9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1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8948">
      <w:bodyDiv w:val="1"/>
      <w:marLeft w:val="0"/>
      <w:marRight w:val="0"/>
      <w:marTop w:val="0"/>
      <w:marBottom w:val="0"/>
      <w:divBdr>
        <w:top w:val="none" w:sz="0" w:space="0" w:color="auto"/>
        <w:left w:val="none" w:sz="0" w:space="0" w:color="auto"/>
        <w:bottom w:val="none" w:sz="0" w:space="0" w:color="auto"/>
        <w:right w:val="none" w:sz="0" w:space="0" w:color="auto"/>
      </w:divBdr>
    </w:div>
    <w:div w:id="669216782">
      <w:bodyDiv w:val="1"/>
      <w:marLeft w:val="0"/>
      <w:marRight w:val="0"/>
      <w:marTop w:val="0"/>
      <w:marBottom w:val="0"/>
      <w:divBdr>
        <w:top w:val="none" w:sz="0" w:space="0" w:color="auto"/>
        <w:left w:val="none" w:sz="0" w:space="0" w:color="auto"/>
        <w:bottom w:val="none" w:sz="0" w:space="0" w:color="auto"/>
        <w:right w:val="none" w:sz="0" w:space="0" w:color="auto"/>
      </w:divBdr>
    </w:div>
    <w:div w:id="6799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FKTK</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gutmane</dc:creator>
  <cp:keywords/>
  <dc:description/>
  <cp:lastModifiedBy>Microsoft Office User</cp:lastModifiedBy>
  <cp:revision>2</cp:revision>
  <cp:lastPrinted>2018-04-17T10:38:00Z</cp:lastPrinted>
  <dcterms:created xsi:type="dcterms:W3CDTF">2018-06-19T09:03:00Z</dcterms:created>
  <dcterms:modified xsi:type="dcterms:W3CDTF">2018-06-19T09:03:00Z</dcterms:modified>
</cp:coreProperties>
</file>